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5DE7D">
      <w:pPr>
        <w:jc w:val="center"/>
        <w:rPr>
          <w:sz w:val="40"/>
          <w:szCs w:val="44"/>
        </w:rPr>
      </w:pPr>
      <w:r>
        <w:rPr>
          <w:rFonts w:hint="eastAsia"/>
          <w:sz w:val="40"/>
          <w:szCs w:val="44"/>
        </w:rPr>
        <w:t>导师简介</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1438"/>
        <w:gridCol w:w="1696"/>
        <w:gridCol w:w="1373"/>
        <w:gridCol w:w="2257"/>
      </w:tblGrid>
      <w:tr w14:paraId="5FF8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76" w:type="dxa"/>
            <w:vMerge w:val="restart"/>
          </w:tcPr>
          <w:p w14:paraId="52A8524C">
            <w:pPr>
              <w:spacing w:line="360" w:lineRule="auto"/>
              <w:jc w:val="center"/>
              <w:rPr>
                <w:rFonts w:ascii="宋体" w:hAnsi="宋体"/>
                <w:sz w:val="28"/>
                <w:szCs w:val="28"/>
              </w:rPr>
            </w:pPr>
            <w:r>
              <w:rPr>
                <w:rFonts w:hint="eastAsia" w:ascii="宋体" w:hAnsi="宋体" w:eastAsia="宋体"/>
                <w:sz w:val="28"/>
                <w:szCs w:val="28"/>
                <w:lang w:eastAsia="zh-CN"/>
              </w:rPr>
              <w:drawing>
                <wp:anchor distT="0" distB="0" distL="114300" distR="114300" simplePos="0" relativeHeight="251659264" behindDoc="0" locked="0" layoutInCell="1" allowOverlap="1">
                  <wp:simplePos x="0" y="0"/>
                  <wp:positionH relativeFrom="column">
                    <wp:posOffset>-36195</wp:posOffset>
                  </wp:positionH>
                  <wp:positionV relativeFrom="paragraph">
                    <wp:posOffset>166370</wp:posOffset>
                  </wp:positionV>
                  <wp:extent cx="1242060" cy="1640840"/>
                  <wp:effectExtent l="0" t="0" r="15240" b="16510"/>
                  <wp:wrapNone/>
                  <wp:docPr id="2" name="图片 2" descr="周严严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周严严照片"/>
                          <pic:cNvPicPr>
                            <a:picLocks noChangeAspect="1"/>
                          </pic:cNvPicPr>
                        </pic:nvPicPr>
                        <pic:blipFill>
                          <a:blip r:embed="rId4"/>
                          <a:stretch>
                            <a:fillRect/>
                          </a:stretch>
                        </pic:blipFill>
                        <pic:spPr>
                          <a:xfrm>
                            <a:off x="0" y="0"/>
                            <a:ext cx="1242060" cy="1640840"/>
                          </a:xfrm>
                          <a:prstGeom prst="rect">
                            <a:avLst/>
                          </a:prstGeom>
                        </pic:spPr>
                      </pic:pic>
                    </a:graphicData>
                  </a:graphic>
                </wp:anchor>
              </w:drawing>
            </w:r>
            <w:r>
              <w:rPr>
                <w:rFonts w:ascii="宋体" w:hAnsi="宋体"/>
                <w:sz w:val="28"/>
                <w:szCs w:val="28"/>
              </w:rPr>
              <w:t xml:space="preserve"> </w:t>
            </w:r>
          </w:p>
          <w:p w14:paraId="690C225B">
            <w:pPr>
              <w:spacing w:line="360" w:lineRule="auto"/>
              <w:jc w:val="center"/>
              <w:rPr>
                <w:rFonts w:hint="eastAsia" w:ascii="宋体" w:hAnsi="宋体" w:eastAsia="宋体"/>
                <w:sz w:val="28"/>
                <w:szCs w:val="28"/>
                <w:lang w:eastAsia="zh-CN"/>
              </w:rPr>
            </w:pPr>
          </w:p>
        </w:tc>
        <w:tc>
          <w:tcPr>
            <w:tcW w:w="1438" w:type="dxa"/>
            <w:vAlign w:val="center"/>
          </w:tcPr>
          <w:p w14:paraId="607CA4A1">
            <w:pPr>
              <w:rPr>
                <w:rFonts w:ascii="宋体" w:hAnsi="宋体"/>
                <w:sz w:val="28"/>
                <w:szCs w:val="28"/>
              </w:rPr>
            </w:pPr>
            <w:r>
              <w:rPr>
                <w:rFonts w:hint="eastAsia" w:ascii="宋体" w:hAnsi="宋体"/>
                <w:sz w:val="28"/>
                <w:szCs w:val="28"/>
              </w:rPr>
              <w:t>姓名</w:t>
            </w:r>
          </w:p>
        </w:tc>
        <w:tc>
          <w:tcPr>
            <w:tcW w:w="1696" w:type="dxa"/>
            <w:vAlign w:val="center"/>
          </w:tcPr>
          <w:p w14:paraId="534A17F2">
            <w:pPr>
              <w:rPr>
                <w:rFonts w:hint="eastAsia" w:ascii="宋体" w:hAnsi="宋体" w:eastAsia="宋体"/>
                <w:sz w:val="24"/>
                <w:szCs w:val="28"/>
                <w:lang w:eastAsia="zh-CN"/>
              </w:rPr>
            </w:pPr>
            <w:r>
              <w:rPr>
                <w:rFonts w:hint="eastAsia" w:ascii="宋体" w:hAnsi="宋体"/>
                <w:sz w:val="24"/>
                <w:szCs w:val="28"/>
                <w:lang w:val="en-US" w:eastAsia="zh-CN"/>
              </w:rPr>
              <w:t>周严严</w:t>
            </w:r>
          </w:p>
        </w:tc>
        <w:tc>
          <w:tcPr>
            <w:tcW w:w="1373" w:type="dxa"/>
            <w:vAlign w:val="center"/>
          </w:tcPr>
          <w:p w14:paraId="3832DCF5">
            <w:pPr>
              <w:rPr>
                <w:rFonts w:ascii="宋体" w:hAnsi="宋体"/>
                <w:sz w:val="28"/>
                <w:szCs w:val="28"/>
              </w:rPr>
            </w:pPr>
            <w:r>
              <w:rPr>
                <w:rFonts w:hint="eastAsia" w:ascii="宋体" w:hAnsi="宋体"/>
                <w:sz w:val="28"/>
                <w:szCs w:val="28"/>
              </w:rPr>
              <w:t>性别</w:t>
            </w:r>
          </w:p>
        </w:tc>
        <w:tc>
          <w:tcPr>
            <w:tcW w:w="2257" w:type="dxa"/>
            <w:vAlign w:val="center"/>
          </w:tcPr>
          <w:p w14:paraId="2BD798C8">
            <w:pPr>
              <w:rPr>
                <w:rFonts w:hint="eastAsia" w:ascii="宋体" w:hAnsi="宋体" w:eastAsia="宋体"/>
                <w:sz w:val="24"/>
                <w:szCs w:val="28"/>
                <w:lang w:eastAsia="zh-CN"/>
              </w:rPr>
            </w:pPr>
            <w:r>
              <w:rPr>
                <w:rFonts w:hint="eastAsia" w:ascii="宋体" w:hAnsi="宋体"/>
                <w:sz w:val="24"/>
                <w:szCs w:val="28"/>
                <w:lang w:val="en-US" w:eastAsia="zh-CN"/>
              </w:rPr>
              <w:t>女</w:t>
            </w:r>
          </w:p>
        </w:tc>
      </w:tr>
      <w:tr w14:paraId="7666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76" w:type="dxa"/>
            <w:vMerge w:val="continue"/>
          </w:tcPr>
          <w:p w14:paraId="6D174306">
            <w:pPr>
              <w:spacing w:line="360" w:lineRule="auto"/>
              <w:rPr>
                <w:rFonts w:ascii="宋体" w:hAnsi="宋体"/>
                <w:sz w:val="28"/>
                <w:szCs w:val="28"/>
              </w:rPr>
            </w:pPr>
          </w:p>
        </w:tc>
        <w:tc>
          <w:tcPr>
            <w:tcW w:w="1438" w:type="dxa"/>
            <w:vAlign w:val="center"/>
          </w:tcPr>
          <w:p w14:paraId="0BC31118">
            <w:pPr>
              <w:rPr>
                <w:rFonts w:ascii="宋体" w:hAnsi="宋体"/>
                <w:sz w:val="28"/>
                <w:szCs w:val="28"/>
              </w:rPr>
            </w:pPr>
            <w:r>
              <w:rPr>
                <w:rFonts w:hint="eastAsia" w:ascii="宋体" w:hAnsi="宋体"/>
                <w:sz w:val="28"/>
                <w:szCs w:val="28"/>
              </w:rPr>
              <w:t>学历</w:t>
            </w:r>
          </w:p>
        </w:tc>
        <w:tc>
          <w:tcPr>
            <w:tcW w:w="1696" w:type="dxa"/>
            <w:vAlign w:val="center"/>
          </w:tcPr>
          <w:p w14:paraId="31227901">
            <w:pPr>
              <w:rPr>
                <w:rFonts w:ascii="宋体" w:hAnsi="宋体"/>
                <w:sz w:val="24"/>
                <w:szCs w:val="28"/>
              </w:rPr>
            </w:pPr>
            <w:r>
              <w:rPr>
                <w:rFonts w:hint="eastAsia" w:ascii="宋体" w:hAnsi="宋体"/>
                <w:sz w:val="24"/>
                <w:szCs w:val="28"/>
              </w:rPr>
              <w:t>博士研究生</w:t>
            </w:r>
          </w:p>
        </w:tc>
        <w:tc>
          <w:tcPr>
            <w:tcW w:w="1373" w:type="dxa"/>
            <w:vAlign w:val="center"/>
          </w:tcPr>
          <w:p w14:paraId="5DBC4745">
            <w:pPr>
              <w:rPr>
                <w:rFonts w:ascii="宋体" w:hAnsi="宋体"/>
                <w:sz w:val="28"/>
                <w:szCs w:val="28"/>
              </w:rPr>
            </w:pPr>
            <w:r>
              <w:rPr>
                <w:rFonts w:hint="eastAsia" w:ascii="宋体" w:hAnsi="宋体"/>
                <w:sz w:val="28"/>
                <w:szCs w:val="28"/>
              </w:rPr>
              <w:t>职称</w:t>
            </w:r>
          </w:p>
        </w:tc>
        <w:tc>
          <w:tcPr>
            <w:tcW w:w="2257" w:type="dxa"/>
            <w:vAlign w:val="center"/>
          </w:tcPr>
          <w:p w14:paraId="0071559F">
            <w:pPr>
              <w:rPr>
                <w:rFonts w:ascii="宋体" w:hAnsi="宋体"/>
                <w:sz w:val="24"/>
                <w:szCs w:val="28"/>
              </w:rPr>
            </w:pPr>
            <w:r>
              <w:rPr>
                <w:rFonts w:hint="eastAsia" w:ascii="宋体" w:hAnsi="宋体"/>
                <w:sz w:val="24"/>
                <w:szCs w:val="28"/>
                <w:lang w:val="en-US" w:eastAsia="zh-CN"/>
              </w:rPr>
              <w:t>副</w:t>
            </w:r>
            <w:r>
              <w:rPr>
                <w:rFonts w:hint="eastAsia" w:ascii="宋体" w:hAnsi="宋体"/>
                <w:sz w:val="24"/>
                <w:szCs w:val="28"/>
              </w:rPr>
              <w:t>研究员</w:t>
            </w:r>
          </w:p>
        </w:tc>
      </w:tr>
      <w:tr w14:paraId="1414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076" w:type="dxa"/>
            <w:vMerge w:val="continue"/>
          </w:tcPr>
          <w:p w14:paraId="7F615F02">
            <w:pPr>
              <w:spacing w:line="360" w:lineRule="auto"/>
              <w:rPr>
                <w:rFonts w:ascii="宋体" w:hAnsi="宋体"/>
                <w:sz w:val="28"/>
                <w:szCs w:val="28"/>
              </w:rPr>
            </w:pPr>
          </w:p>
        </w:tc>
        <w:tc>
          <w:tcPr>
            <w:tcW w:w="1438" w:type="dxa"/>
            <w:vAlign w:val="center"/>
          </w:tcPr>
          <w:p w14:paraId="688448BB">
            <w:pPr>
              <w:rPr>
                <w:rFonts w:ascii="宋体" w:hAnsi="宋体"/>
                <w:sz w:val="28"/>
                <w:szCs w:val="28"/>
              </w:rPr>
            </w:pPr>
            <w:r>
              <w:rPr>
                <w:rFonts w:hint="eastAsia" w:ascii="宋体" w:hAnsi="宋体"/>
                <w:sz w:val="28"/>
                <w:szCs w:val="28"/>
              </w:rPr>
              <w:t>导师类别</w:t>
            </w:r>
          </w:p>
        </w:tc>
        <w:tc>
          <w:tcPr>
            <w:tcW w:w="1696" w:type="dxa"/>
            <w:vAlign w:val="center"/>
          </w:tcPr>
          <w:p w14:paraId="0D95CE6D">
            <w:pPr>
              <w:rPr>
                <w:rFonts w:ascii="宋体" w:hAnsi="宋体"/>
                <w:sz w:val="24"/>
                <w:szCs w:val="28"/>
              </w:rPr>
            </w:pPr>
            <w:r>
              <w:rPr>
                <w:rFonts w:hint="eastAsia" w:ascii="宋体" w:hAnsi="宋体"/>
                <w:sz w:val="24"/>
                <w:szCs w:val="28"/>
                <w:lang w:val="en-US" w:eastAsia="zh-CN"/>
              </w:rPr>
              <w:t>硕士</w:t>
            </w:r>
            <w:r>
              <w:rPr>
                <w:rFonts w:hint="eastAsia" w:ascii="宋体" w:hAnsi="宋体"/>
                <w:sz w:val="24"/>
                <w:szCs w:val="28"/>
              </w:rPr>
              <w:t>生导师</w:t>
            </w:r>
          </w:p>
        </w:tc>
        <w:tc>
          <w:tcPr>
            <w:tcW w:w="1373" w:type="dxa"/>
            <w:vAlign w:val="center"/>
          </w:tcPr>
          <w:p w14:paraId="476F5B3C">
            <w:pPr>
              <w:rPr>
                <w:rFonts w:ascii="宋体" w:hAnsi="宋体"/>
                <w:sz w:val="28"/>
                <w:szCs w:val="28"/>
              </w:rPr>
            </w:pPr>
            <w:r>
              <w:rPr>
                <w:rFonts w:hint="eastAsia" w:ascii="宋体" w:hAnsi="宋体"/>
                <w:sz w:val="28"/>
                <w:szCs w:val="28"/>
              </w:rPr>
              <w:t>所属部门</w:t>
            </w:r>
          </w:p>
        </w:tc>
        <w:tc>
          <w:tcPr>
            <w:tcW w:w="2257" w:type="dxa"/>
            <w:vAlign w:val="center"/>
          </w:tcPr>
          <w:p w14:paraId="1986A90C">
            <w:pPr>
              <w:rPr>
                <w:rFonts w:hint="default" w:ascii="宋体" w:hAnsi="宋体" w:eastAsia="宋体"/>
                <w:sz w:val="24"/>
                <w:szCs w:val="28"/>
                <w:lang w:val="en-US" w:eastAsia="zh-CN"/>
              </w:rPr>
            </w:pPr>
            <w:r>
              <w:rPr>
                <w:rFonts w:hint="eastAsia" w:ascii="宋体" w:hAnsi="宋体"/>
                <w:sz w:val="24"/>
                <w:szCs w:val="28"/>
                <w:lang w:val="en-US" w:eastAsia="zh-CN"/>
              </w:rPr>
              <w:t>分析化学研究中心</w:t>
            </w:r>
          </w:p>
        </w:tc>
      </w:tr>
      <w:tr w14:paraId="7B9E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76" w:type="dxa"/>
            <w:vMerge w:val="continue"/>
          </w:tcPr>
          <w:p w14:paraId="0792C18A">
            <w:pPr>
              <w:spacing w:line="360" w:lineRule="auto"/>
              <w:rPr>
                <w:rFonts w:ascii="宋体" w:hAnsi="宋体"/>
                <w:sz w:val="28"/>
                <w:szCs w:val="28"/>
              </w:rPr>
            </w:pPr>
          </w:p>
        </w:tc>
        <w:tc>
          <w:tcPr>
            <w:tcW w:w="1438" w:type="dxa"/>
            <w:vAlign w:val="center"/>
          </w:tcPr>
          <w:p w14:paraId="7CB56E6E">
            <w:pPr>
              <w:rPr>
                <w:rFonts w:ascii="宋体" w:hAnsi="宋体"/>
                <w:sz w:val="28"/>
                <w:szCs w:val="28"/>
              </w:rPr>
            </w:pPr>
            <w:r>
              <w:rPr>
                <w:rFonts w:hint="eastAsia" w:ascii="宋体" w:hAnsi="宋体"/>
                <w:sz w:val="28"/>
                <w:szCs w:val="28"/>
              </w:rPr>
              <w:t>研究方向</w:t>
            </w:r>
          </w:p>
        </w:tc>
        <w:tc>
          <w:tcPr>
            <w:tcW w:w="1696" w:type="dxa"/>
            <w:vAlign w:val="center"/>
          </w:tcPr>
          <w:p w14:paraId="496032A1">
            <w:pPr>
              <w:rPr>
                <w:rFonts w:hint="default" w:ascii="宋体" w:hAnsi="宋体" w:eastAsia="宋体"/>
                <w:sz w:val="24"/>
                <w:szCs w:val="28"/>
                <w:lang w:val="en-US" w:eastAsia="zh-CN"/>
              </w:rPr>
            </w:pPr>
            <w:r>
              <w:rPr>
                <w:rFonts w:hint="eastAsia" w:ascii="宋体" w:hAnsi="宋体"/>
                <w:sz w:val="24"/>
                <w:szCs w:val="28"/>
                <w:lang w:val="en-US" w:eastAsia="zh-CN"/>
              </w:rPr>
              <w:t>中药新药研发及创新机制研究</w:t>
            </w:r>
          </w:p>
        </w:tc>
        <w:tc>
          <w:tcPr>
            <w:tcW w:w="1373" w:type="dxa"/>
            <w:vAlign w:val="center"/>
          </w:tcPr>
          <w:p w14:paraId="21C74846">
            <w:pPr>
              <w:rPr>
                <w:rFonts w:ascii="宋体" w:hAnsi="宋体"/>
                <w:sz w:val="28"/>
                <w:szCs w:val="28"/>
              </w:rPr>
            </w:pPr>
            <w:r>
              <w:rPr>
                <w:rFonts w:hint="eastAsia" w:ascii="宋体" w:hAnsi="宋体"/>
                <w:sz w:val="28"/>
                <w:szCs w:val="28"/>
              </w:rPr>
              <w:t>电子邮箱</w:t>
            </w:r>
          </w:p>
        </w:tc>
        <w:tc>
          <w:tcPr>
            <w:tcW w:w="2257" w:type="dxa"/>
            <w:vAlign w:val="center"/>
          </w:tcPr>
          <w:p w14:paraId="200611EE">
            <w:pPr>
              <w:rPr>
                <w:rFonts w:ascii="宋体" w:hAnsi="宋体"/>
                <w:sz w:val="24"/>
                <w:szCs w:val="28"/>
              </w:rPr>
            </w:pPr>
            <w:r>
              <w:rPr>
                <w:rFonts w:hint="eastAsia" w:ascii="宋体" w:hAnsi="宋体"/>
                <w:sz w:val="24"/>
                <w:szCs w:val="28"/>
                <w:lang w:val="en-US" w:eastAsia="zh-CN"/>
              </w:rPr>
              <w:t>yyzhou</w:t>
            </w:r>
            <w:r>
              <w:rPr>
                <w:rFonts w:hint="eastAsia" w:ascii="宋体" w:hAnsi="宋体"/>
                <w:sz w:val="24"/>
                <w:szCs w:val="28"/>
              </w:rPr>
              <w:t>@icmm.ac.cn</w:t>
            </w:r>
          </w:p>
        </w:tc>
      </w:tr>
      <w:tr w14:paraId="184A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6" w:hRule="atLeast"/>
          <w:jc w:val="center"/>
        </w:trPr>
        <w:tc>
          <w:tcPr>
            <w:tcW w:w="2076" w:type="dxa"/>
          </w:tcPr>
          <w:p w14:paraId="1F0A9196">
            <w:pPr>
              <w:spacing w:line="360" w:lineRule="auto"/>
              <w:jc w:val="center"/>
              <w:rPr>
                <w:rFonts w:ascii="宋体" w:hAnsi="宋体"/>
                <w:sz w:val="28"/>
                <w:szCs w:val="28"/>
              </w:rPr>
            </w:pPr>
            <w:r>
              <w:rPr>
                <w:rFonts w:hint="eastAsia" w:ascii="宋体" w:hAnsi="宋体"/>
                <w:sz w:val="28"/>
                <w:szCs w:val="28"/>
              </w:rPr>
              <w:t>导师简介</w:t>
            </w:r>
          </w:p>
        </w:tc>
        <w:tc>
          <w:tcPr>
            <w:tcW w:w="6764" w:type="dxa"/>
            <w:gridSpan w:val="4"/>
          </w:tcPr>
          <w:p w14:paraId="0835572E">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ajorEastAsia"/>
                <w:sz w:val="24"/>
                <w:lang w:val="en-US" w:eastAsia="zh-CN"/>
              </w:rPr>
            </w:pPr>
            <w:bookmarkStart w:id="0" w:name="OLE_LINK1"/>
            <w:r>
              <w:rPr>
                <w:rFonts w:hint="default" w:ascii="Times New Roman" w:hAnsi="Times New Roman" w:cs="Times New Roman" w:eastAsiaTheme="majorEastAsia"/>
                <w:color w:val="auto"/>
                <w:sz w:val="24"/>
                <w:szCs w:val="24"/>
                <w:lang w:val="en-US" w:eastAsia="zh-CN"/>
              </w:rPr>
              <w:t>周严严</w:t>
            </w:r>
            <w:r>
              <w:rPr>
                <w:rFonts w:hint="default" w:ascii="Times New Roman" w:hAnsi="Times New Roman" w:cs="Times New Roman" w:eastAsiaTheme="majorEastAsia"/>
                <w:color w:val="auto"/>
                <w:sz w:val="24"/>
                <w:szCs w:val="24"/>
              </w:rPr>
              <w:t>，</w:t>
            </w:r>
            <w:r>
              <w:rPr>
                <w:rFonts w:hint="default" w:ascii="Times New Roman" w:hAnsi="Times New Roman" w:cs="Times New Roman" w:eastAsiaTheme="majorEastAsia"/>
                <w:color w:val="auto"/>
                <w:sz w:val="24"/>
                <w:szCs w:val="24"/>
                <w:lang w:val="en-US" w:eastAsia="zh-CN"/>
              </w:rPr>
              <w:t>副</w:t>
            </w:r>
            <w:r>
              <w:rPr>
                <w:rFonts w:hint="default" w:ascii="Times New Roman" w:hAnsi="Times New Roman" w:cs="Times New Roman" w:eastAsiaTheme="majorEastAsia"/>
                <w:color w:val="auto"/>
                <w:sz w:val="24"/>
                <w:szCs w:val="24"/>
              </w:rPr>
              <w:t>研究员，</w:t>
            </w:r>
            <w:bookmarkStart w:id="1" w:name="OLE_LINK4"/>
            <w:r>
              <w:rPr>
                <w:rFonts w:hint="eastAsia" w:ascii="Times New Roman" w:hAnsi="Times New Roman" w:cs="Times New Roman" w:eastAsiaTheme="majorEastAsia"/>
                <w:color w:val="auto"/>
                <w:sz w:val="24"/>
                <w:szCs w:val="24"/>
                <w:lang w:val="en-US" w:eastAsia="zh-CN"/>
              </w:rPr>
              <w:t>硕导，</w:t>
            </w:r>
            <w:r>
              <w:rPr>
                <w:rFonts w:hint="default" w:ascii="Times New Roman" w:hAnsi="Times New Roman" w:cs="Times New Roman" w:eastAsiaTheme="majorEastAsia"/>
                <w:color w:val="auto"/>
                <w:sz w:val="24"/>
                <w:szCs w:val="24"/>
                <w:lang w:val="en-US" w:eastAsia="zh-CN"/>
              </w:rPr>
              <w:t>中国中医科学院优秀青年科技人才</w:t>
            </w:r>
            <w:r>
              <w:rPr>
                <w:rFonts w:hint="default" w:ascii="Times New Roman" w:hAnsi="Times New Roman" w:cs="Times New Roman" w:eastAsiaTheme="majorEastAsia"/>
                <w:color w:val="auto"/>
                <w:sz w:val="24"/>
                <w:szCs w:val="24"/>
              </w:rPr>
              <w:t>；</w:t>
            </w:r>
            <w:bookmarkEnd w:id="1"/>
            <w:bookmarkStart w:id="2" w:name="OLE_LINK2"/>
            <w:bookmarkStart w:id="3" w:name="OLE_LINK3"/>
            <w:r>
              <w:rPr>
                <w:rFonts w:hint="default" w:ascii="Times New Roman" w:hAnsi="Times New Roman" w:cs="Times New Roman" w:eastAsiaTheme="majorEastAsia"/>
                <w:color w:val="auto"/>
                <w:sz w:val="24"/>
                <w:szCs w:val="24"/>
                <w:lang w:val="en-US" w:eastAsia="zh-CN"/>
              </w:rPr>
              <w:t>从事新药研发及创新机制研究</w:t>
            </w:r>
            <w:r>
              <w:rPr>
                <w:rFonts w:hint="default" w:ascii="Times New Roman" w:hAnsi="Times New Roman" w:cs="Times New Roman" w:eastAsiaTheme="majorEastAsia"/>
                <w:color w:val="auto"/>
                <w:sz w:val="24"/>
                <w:szCs w:val="24"/>
              </w:rPr>
              <w:t>，</w:t>
            </w:r>
            <w:r>
              <w:rPr>
                <w:rFonts w:hint="default" w:ascii="Times New Roman" w:hAnsi="Times New Roman" w:cs="Times New Roman" w:eastAsiaTheme="majorEastAsia"/>
                <w:color w:val="auto"/>
                <w:sz w:val="24"/>
                <w:szCs w:val="24"/>
                <w:lang w:val="en-US" w:eastAsia="zh-CN"/>
              </w:rPr>
              <w:t>采用</w:t>
            </w:r>
            <w:r>
              <w:rPr>
                <w:rFonts w:hint="eastAsia" w:ascii="Times New Roman" w:hAnsi="Times New Roman" w:cs="Times New Roman" w:eastAsiaTheme="majorEastAsia"/>
                <w:color w:val="auto"/>
                <w:sz w:val="24"/>
                <w:szCs w:val="24"/>
                <w:lang w:val="en-US" w:eastAsia="zh-CN"/>
              </w:rPr>
              <w:t>定性定量液质</w:t>
            </w:r>
            <w:r>
              <w:rPr>
                <w:rFonts w:hint="default" w:ascii="Times New Roman" w:hAnsi="Times New Roman" w:cs="Times New Roman" w:eastAsiaTheme="majorEastAsia"/>
                <w:kern w:val="0"/>
                <w:sz w:val="24"/>
                <w:szCs w:val="24"/>
                <w:lang w:val="en-US" w:eastAsia="zh-CN"/>
              </w:rPr>
              <w:t>研究体内内源性成分变化，</w:t>
            </w:r>
            <w:r>
              <w:rPr>
                <w:rFonts w:hint="default" w:ascii="Times New Roman" w:hAnsi="Times New Roman" w:cs="Times New Roman" w:eastAsiaTheme="majorEastAsia"/>
                <w:b/>
                <w:bCs/>
                <w:kern w:val="0"/>
                <w:sz w:val="24"/>
                <w:szCs w:val="24"/>
                <w:lang w:val="en-US" w:eastAsia="zh-CN"/>
              </w:rPr>
              <w:t>证候新药临床生物标志物</w:t>
            </w:r>
            <w:r>
              <w:rPr>
                <w:rFonts w:hint="eastAsia" w:ascii="Times New Roman" w:hAnsi="Times New Roman" w:cs="Times New Roman" w:eastAsiaTheme="majorEastAsia"/>
                <w:b/>
                <w:bCs/>
                <w:kern w:val="0"/>
                <w:sz w:val="24"/>
                <w:szCs w:val="24"/>
                <w:lang w:val="en-US" w:eastAsia="zh-CN"/>
              </w:rPr>
              <w:t>，</w:t>
            </w:r>
            <w:r>
              <w:rPr>
                <w:rFonts w:hint="eastAsia" w:ascii="Times New Roman" w:hAnsi="Times New Roman" w:cs="Times New Roman" w:eastAsiaTheme="majorEastAsia"/>
                <w:b w:val="0"/>
                <w:bCs w:val="0"/>
                <w:kern w:val="0"/>
                <w:sz w:val="24"/>
                <w:szCs w:val="24"/>
                <w:lang w:val="en-US" w:eastAsia="zh-CN"/>
              </w:rPr>
              <w:t>中药质量评价研究</w:t>
            </w:r>
            <w:r>
              <w:rPr>
                <w:rFonts w:hint="default" w:ascii="Times New Roman" w:hAnsi="Times New Roman" w:cs="Times New Roman" w:eastAsiaTheme="majorEastAsia"/>
                <w:kern w:val="0"/>
                <w:sz w:val="24"/>
                <w:szCs w:val="24"/>
                <w:lang w:val="en-US" w:eastAsia="zh-CN"/>
              </w:rPr>
              <w:t>等</w:t>
            </w:r>
            <w:r>
              <w:rPr>
                <w:rFonts w:hint="eastAsia" w:ascii="Times New Roman" w:hAnsi="Times New Roman" w:cs="Times New Roman" w:eastAsiaTheme="majorEastAsia"/>
                <w:kern w:val="0"/>
                <w:sz w:val="24"/>
                <w:szCs w:val="24"/>
                <w:lang w:val="en-US" w:eastAsia="zh-CN"/>
              </w:rPr>
              <w:t>。主体</w:t>
            </w:r>
            <w:r>
              <w:rPr>
                <w:rFonts w:hint="default" w:ascii="Times New Roman" w:hAnsi="Times New Roman" w:cs="Times New Roman" w:eastAsiaTheme="majorEastAsia"/>
                <w:sz w:val="24"/>
                <w:lang w:val="en-US" w:eastAsia="zh-CN"/>
              </w:rPr>
              <w:t>围绕</w:t>
            </w:r>
            <w:r>
              <w:rPr>
                <w:rFonts w:hint="eastAsia" w:ascii="Times New Roman" w:hAnsi="Times New Roman" w:cs="Times New Roman" w:eastAsiaTheme="majorEastAsia"/>
                <w:sz w:val="24"/>
                <w:lang w:val="en-US" w:eastAsia="zh-CN"/>
              </w:rPr>
              <w:t>我国第一个证候类新药</w:t>
            </w:r>
            <w:r>
              <w:rPr>
                <w:rFonts w:hint="default" w:ascii="Times New Roman" w:hAnsi="Times New Roman" w:cs="Times New Roman" w:eastAsiaTheme="majorEastAsia"/>
                <w:sz w:val="24"/>
                <w:lang w:val="en-US" w:eastAsia="zh-CN"/>
              </w:rPr>
              <w:t>黄连解毒丸治疗“实热火毒”证临床biomarker及作用机制研究</w:t>
            </w:r>
            <w:bookmarkEnd w:id="2"/>
            <w:r>
              <w:rPr>
                <w:rFonts w:hint="eastAsia" w:ascii="Times New Roman" w:hAnsi="Times New Roman" w:cs="Times New Roman" w:eastAsiaTheme="majorEastAsia"/>
                <w:sz w:val="24"/>
                <w:lang w:val="en-US" w:eastAsia="zh-CN"/>
              </w:rPr>
              <w:t>；采用多组学探讨玛咖酰胺治疗帕金森病，毛蕊花糖苷治疗慢性肾小球肾炎，糖尿病方治疗2型糖尿病的作用机制等；</w:t>
            </w:r>
          </w:p>
          <w:p w14:paraId="14699E5E">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sz w:val="24"/>
                <w:szCs w:val="28"/>
                <w:lang w:val="en-US"/>
              </w:rPr>
            </w:pPr>
            <w:r>
              <w:rPr>
                <w:rFonts w:hint="default" w:ascii="Times New Roman" w:hAnsi="Times New Roman" w:cs="Times New Roman" w:eastAsiaTheme="majorEastAsia"/>
                <w:sz w:val="24"/>
                <w:lang w:val="en-US" w:eastAsia="zh-CN"/>
              </w:rPr>
              <w:t>主持参与纵向课题1</w:t>
            </w:r>
            <w:r>
              <w:rPr>
                <w:rFonts w:hint="eastAsia" w:ascii="Times New Roman" w:hAnsi="Times New Roman" w:cs="Times New Roman" w:eastAsiaTheme="majorEastAsia"/>
                <w:sz w:val="24"/>
                <w:lang w:val="en-US" w:eastAsia="zh-CN"/>
              </w:rPr>
              <w:t>2</w:t>
            </w:r>
            <w:r>
              <w:rPr>
                <w:rFonts w:hint="default" w:ascii="Times New Roman" w:hAnsi="Times New Roman" w:cs="Times New Roman" w:eastAsiaTheme="majorEastAsia"/>
                <w:sz w:val="24"/>
                <w:lang w:val="en-US" w:eastAsia="zh-CN"/>
              </w:rPr>
              <w:t>项，其中主持国自然青年基金项目1项，院级</w:t>
            </w:r>
            <w:r>
              <w:rPr>
                <w:rFonts w:hint="eastAsia" w:ascii="Times New Roman" w:hAnsi="Times New Roman" w:cs="Times New Roman" w:eastAsiaTheme="majorEastAsia"/>
                <w:sz w:val="24"/>
                <w:lang w:val="en-US" w:eastAsia="zh-CN"/>
              </w:rPr>
              <w:t>及以上课题6</w:t>
            </w:r>
            <w:r>
              <w:rPr>
                <w:rFonts w:hint="default" w:ascii="Times New Roman" w:hAnsi="Times New Roman" w:cs="Times New Roman" w:eastAsiaTheme="majorEastAsia"/>
                <w:sz w:val="24"/>
                <w:lang w:val="en-US" w:eastAsia="zh-CN"/>
              </w:rPr>
              <w:t>项，参与重点研发，国自然面上等国家级课题5项；</w:t>
            </w:r>
            <w:r>
              <w:rPr>
                <w:rFonts w:hint="default" w:ascii="Times New Roman" w:hAnsi="Times New Roman" w:cs="Times New Roman" w:eastAsiaTheme="majorEastAsia"/>
                <w:kern w:val="0"/>
                <w:sz w:val="24"/>
                <w:szCs w:val="24"/>
                <w:lang w:val="en-US" w:eastAsia="zh-CN"/>
              </w:rPr>
              <w:t>发表中英文文章50余篇，</w:t>
            </w:r>
            <w:r>
              <w:rPr>
                <w:rFonts w:hint="eastAsia" w:ascii="Times New Roman" w:hAnsi="Times New Roman" w:cs="Times New Roman" w:eastAsiaTheme="majorEastAsia"/>
                <w:kern w:val="0"/>
                <w:sz w:val="24"/>
                <w:szCs w:val="24"/>
                <w:lang w:val="en-US" w:eastAsia="zh-CN"/>
              </w:rPr>
              <w:t>其中</w:t>
            </w:r>
            <w:r>
              <w:rPr>
                <w:rFonts w:hint="default" w:ascii="Times New Roman" w:hAnsi="Times New Roman" w:cs="Times New Roman" w:eastAsiaTheme="majorEastAsia"/>
                <w:kern w:val="0"/>
                <w:sz w:val="24"/>
                <w:szCs w:val="24"/>
                <w:lang w:val="en-US" w:eastAsia="zh-CN"/>
              </w:rPr>
              <w:t>以第一作者或通讯作者发表在</w:t>
            </w:r>
            <w:r>
              <w:rPr>
                <w:rFonts w:hint="default" w:ascii="Times New Roman" w:hAnsi="Times New Roman" w:cs="Times New Roman" w:eastAsiaTheme="majorEastAsia"/>
                <w:i/>
                <w:iCs/>
                <w:kern w:val="0"/>
                <w:sz w:val="24"/>
                <w:szCs w:val="24"/>
                <w:lang w:val="en-US" w:eastAsia="zh-CN"/>
              </w:rPr>
              <w:t>Int J Biol Macromol</w:t>
            </w:r>
            <w:r>
              <w:rPr>
                <w:rFonts w:hint="default" w:ascii="Times New Roman" w:hAnsi="Times New Roman" w:cs="Times New Roman" w:eastAsiaTheme="majorEastAsia"/>
                <w:kern w:val="0"/>
                <w:sz w:val="24"/>
                <w:szCs w:val="24"/>
                <w:lang w:val="en-US" w:eastAsia="zh-CN"/>
              </w:rPr>
              <w:t>,</w:t>
            </w:r>
            <w:r>
              <w:rPr>
                <w:rFonts w:hint="eastAsia" w:ascii="Times New Roman" w:hAnsi="Times New Roman" w:cs="Times New Roman" w:eastAsiaTheme="majorEastAsia"/>
                <w:kern w:val="0"/>
                <w:sz w:val="24"/>
                <w:szCs w:val="24"/>
                <w:lang w:val="en-US" w:eastAsia="zh-CN"/>
              </w:rPr>
              <w:t xml:space="preserve"> </w:t>
            </w:r>
            <w:r>
              <w:rPr>
                <w:rFonts w:hint="default" w:ascii="Times New Roman" w:hAnsi="Times New Roman" w:cs="Times New Roman" w:eastAsiaTheme="majorEastAsia"/>
                <w:i/>
                <w:iCs/>
                <w:kern w:val="0"/>
                <w:sz w:val="24"/>
                <w:szCs w:val="24"/>
                <w:lang w:val="en-US" w:eastAsia="zh-CN"/>
              </w:rPr>
              <w:t>Phytomedicine</w:t>
            </w:r>
            <w:r>
              <w:rPr>
                <w:rFonts w:hint="default" w:ascii="Times New Roman" w:hAnsi="Times New Roman" w:cs="Times New Roman" w:eastAsiaTheme="majorEastAsia"/>
                <w:kern w:val="0"/>
                <w:sz w:val="24"/>
                <w:szCs w:val="24"/>
                <w:lang w:val="en-US" w:eastAsia="zh-CN"/>
              </w:rPr>
              <w:t xml:space="preserve">, </w:t>
            </w:r>
            <w:r>
              <w:rPr>
                <w:rFonts w:hint="default" w:ascii="Times New Roman" w:hAnsi="Times New Roman" w:cs="Times New Roman" w:eastAsiaTheme="majorEastAsia"/>
                <w:i/>
                <w:iCs/>
                <w:kern w:val="0"/>
                <w:sz w:val="24"/>
                <w:szCs w:val="24"/>
                <w:lang w:val="en-US" w:eastAsia="zh-CN"/>
              </w:rPr>
              <w:t>Clinical Immunology</w:t>
            </w:r>
            <w:r>
              <w:rPr>
                <w:rFonts w:hint="default" w:ascii="Times New Roman" w:hAnsi="Times New Roman" w:cs="Times New Roman" w:eastAsiaTheme="majorEastAsia"/>
                <w:kern w:val="0"/>
                <w:sz w:val="24"/>
                <w:szCs w:val="24"/>
                <w:lang w:val="en-US" w:eastAsia="zh-CN"/>
              </w:rPr>
              <w:t>等10</w:t>
            </w:r>
            <w:r>
              <w:rPr>
                <w:rFonts w:hint="eastAsia" w:ascii="Times New Roman" w:hAnsi="Times New Roman" w:cs="Times New Roman" w:eastAsiaTheme="majorEastAsia"/>
                <w:kern w:val="0"/>
                <w:sz w:val="24"/>
                <w:szCs w:val="24"/>
                <w:lang w:val="en-US" w:eastAsia="zh-CN"/>
              </w:rPr>
              <w:t>余</w:t>
            </w:r>
            <w:r>
              <w:rPr>
                <w:rFonts w:hint="default" w:ascii="Times New Roman" w:hAnsi="Times New Roman" w:cs="Times New Roman" w:eastAsiaTheme="majorEastAsia"/>
                <w:kern w:val="0"/>
                <w:sz w:val="24"/>
                <w:szCs w:val="24"/>
                <w:lang w:val="en-US" w:eastAsia="zh-CN"/>
              </w:rPr>
              <w:t>篇SCI文章，中文文章30余篇</w:t>
            </w:r>
            <w:r>
              <w:rPr>
                <w:rFonts w:hint="eastAsia" w:ascii="Times New Roman" w:hAnsi="Times New Roman" w:cs="Times New Roman" w:eastAsiaTheme="majorEastAsia"/>
                <w:kern w:val="0"/>
                <w:sz w:val="24"/>
                <w:szCs w:val="24"/>
                <w:lang w:val="en-US" w:eastAsia="zh-CN"/>
              </w:rPr>
              <w:t>；</w:t>
            </w:r>
            <w:r>
              <w:rPr>
                <w:rFonts w:hint="default" w:ascii="Times New Roman" w:hAnsi="Times New Roman" w:cs="Times New Roman" w:eastAsiaTheme="majorEastAsia"/>
                <w:kern w:val="0"/>
                <w:sz w:val="24"/>
                <w:szCs w:val="24"/>
                <w:lang w:val="en-US" w:eastAsia="zh-CN"/>
              </w:rPr>
              <w:t>授权专利</w:t>
            </w:r>
            <w:r>
              <w:rPr>
                <w:rFonts w:hint="eastAsia" w:ascii="Times New Roman" w:hAnsi="Times New Roman" w:cs="Times New Roman" w:eastAsiaTheme="majorEastAsia"/>
                <w:kern w:val="0"/>
                <w:sz w:val="24"/>
                <w:szCs w:val="24"/>
                <w:lang w:val="en-US" w:eastAsia="zh-CN"/>
              </w:rPr>
              <w:t>12</w:t>
            </w:r>
            <w:r>
              <w:rPr>
                <w:rFonts w:hint="default" w:ascii="Times New Roman" w:hAnsi="Times New Roman" w:cs="Times New Roman" w:eastAsiaTheme="majorEastAsia"/>
                <w:kern w:val="0"/>
                <w:sz w:val="24"/>
                <w:szCs w:val="24"/>
                <w:lang w:val="en-US" w:eastAsia="zh-CN"/>
              </w:rPr>
              <w:t>项，其中以第</w:t>
            </w:r>
            <w:bookmarkStart w:id="4" w:name="_GoBack"/>
            <w:bookmarkEnd w:id="4"/>
            <w:r>
              <w:rPr>
                <w:rFonts w:hint="default" w:ascii="Times New Roman" w:hAnsi="Times New Roman" w:cs="Times New Roman" w:eastAsiaTheme="majorEastAsia"/>
                <w:kern w:val="0"/>
                <w:sz w:val="24"/>
                <w:szCs w:val="24"/>
                <w:lang w:val="en-US" w:eastAsia="zh-CN"/>
              </w:rPr>
              <w:t>一发明人</w:t>
            </w:r>
            <w:r>
              <w:rPr>
                <w:rFonts w:hint="eastAsia" w:ascii="Times New Roman" w:hAnsi="Times New Roman" w:cs="Times New Roman" w:eastAsiaTheme="majorEastAsia"/>
                <w:kern w:val="0"/>
                <w:sz w:val="24"/>
                <w:szCs w:val="24"/>
                <w:lang w:val="en-US" w:eastAsia="zh-CN"/>
              </w:rPr>
              <w:t>授权</w:t>
            </w:r>
            <w:r>
              <w:rPr>
                <w:rFonts w:hint="default" w:ascii="Times New Roman" w:hAnsi="Times New Roman" w:cs="Times New Roman" w:eastAsiaTheme="majorEastAsia"/>
                <w:kern w:val="0"/>
                <w:sz w:val="24"/>
                <w:szCs w:val="24"/>
                <w:lang w:val="en-US" w:eastAsia="zh-CN"/>
              </w:rPr>
              <w:t>专利</w:t>
            </w:r>
            <w:r>
              <w:rPr>
                <w:rFonts w:hint="eastAsia" w:ascii="Times New Roman" w:hAnsi="Times New Roman" w:cs="Times New Roman" w:eastAsiaTheme="majorEastAsia"/>
                <w:kern w:val="0"/>
                <w:sz w:val="24"/>
                <w:szCs w:val="24"/>
                <w:lang w:val="en-US" w:eastAsia="zh-CN"/>
              </w:rPr>
              <w:t>2</w:t>
            </w:r>
            <w:r>
              <w:rPr>
                <w:rFonts w:hint="default" w:ascii="Times New Roman" w:hAnsi="Times New Roman" w:cs="Times New Roman" w:eastAsiaTheme="majorEastAsia"/>
                <w:kern w:val="0"/>
                <w:sz w:val="24"/>
                <w:szCs w:val="24"/>
                <w:lang w:val="en-US" w:eastAsia="zh-CN"/>
              </w:rPr>
              <w:t>项；主体制定了玛咖美国药典标准并得到美国药典委员会认可授予证书和感谢信；</w:t>
            </w:r>
            <w:r>
              <w:rPr>
                <w:rFonts w:hint="default" w:ascii="Times New Roman" w:hAnsi="Times New Roman" w:cs="Times New Roman"/>
                <w:b w:val="0"/>
                <w:bCs w:val="0"/>
                <w:color w:val="000000"/>
                <w:kern w:val="0"/>
                <w:sz w:val="24"/>
                <w:szCs w:val="24"/>
                <w:u w:val="none"/>
                <w:lang w:bidi="ar"/>
              </w:rPr>
              <w:t>主体参与研发6个新药，</w:t>
            </w:r>
            <w:r>
              <w:rPr>
                <w:rFonts w:hint="default" w:ascii="Times New Roman" w:hAnsi="Times New Roman" w:cs="Times New Roman" w:eastAsiaTheme="majorEastAsia"/>
                <w:kern w:val="0"/>
                <w:sz w:val="24"/>
                <w:szCs w:val="24"/>
                <w:lang w:val="en-US" w:eastAsia="zh-CN"/>
              </w:rPr>
              <w:t>其中1个获得上市许可，2个获得临床批件，2个获得医院制剂，参与“三方三药”清肺排毒颗粒的研发工作，获得中药所2020年度抗疫优秀奖；参与2部专著的编写</w:t>
            </w:r>
            <w:r>
              <w:rPr>
                <w:rFonts w:hint="default" w:ascii="Times New Roman" w:hAnsi="Times New Roman" w:cs="Times New Roman" w:eastAsiaTheme="majorEastAsia"/>
                <w:sz w:val="24"/>
                <w:szCs w:val="24"/>
              </w:rPr>
              <w:t>；</w:t>
            </w:r>
            <w:r>
              <w:rPr>
                <w:rFonts w:hint="default" w:ascii="Times New Roman" w:hAnsi="Times New Roman" w:cs="Times New Roman" w:eastAsiaTheme="majorEastAsia"/>
                <w:kern w:val="0"/>
                <w:sz w:val="24"/>
                <w:szCs w:val="24"/>
                <w:lang w:val="en-US" w:eastAsia="zh-CN"/>
              </w:rPr>
              <w:t>获得院级及以上奖励</w:t>
            </w:r>
            <w:r>
              <w:rPr>
                <w:rFonts w:hint="eastAsia" w:ascii="Times New Roman" w:hAnsi="Times New Roman" w:cs="Times New Roman" w:eastAsiaTheme="majorEastAsia"/>
                <w:kern w:val="0"/>
                <w:sz w:val="24"/>
                <w:szCs w:val="24"/>
                <w:lang w:val="en-US" w:eastAsia="zh-CN"/>
              </w:rPr>
              <w:t>7</w:t>
            </w:r>
            <w:r>
              <w:rPr>
                <w:rFonts w:hint="default" w:ascii="Times New Roman" w:hAnsi="Times New Roman" w:cs="Times New Roman" w:eastAsiaTheme="majorEastAsia"/>
                <w:kern w:val="0"/>
                <w:sz w:val="24"/>
                <w:szCs w:val="24"/>
                <w:lang w:val="en-US" w:eastAsia="zh-CN"/>
              </w:rPr>
              <w:t>项，其中</w:t>
            </w:r>
            <w:r>
              <w:rPr>
                <w:rFonts w:hint="eastAsia" w:ascii="Times New Roman" w:hAnsi="Times New Roman" w:cs="Times New Roman" w:eastAsiaTheme="majorEastAsia"/>
                <w:kern w:val="0"/>
                <w:sz w:val="24"/>
                <w:szCs w:val="24"/>
                <w:lang w:val="en-US" w:eastAsia="zh-CN"/>
              </w:rPr>
              <w:t>围绕黄连解毒丸</w:t>
            </w:r>
            <w:r>
              <w:rPr>
                <w:rFonts w:hint="eastAsia" w:ascii="Times New Roman" w:hAnsi="Times New Roman" w:cs="Times New Roman" w:eastAsiaTheme="majorEastAsia"/>
                <w:kern w:val="0"/>
                <w:sz w:val="24"/>
                <w:szCs w:val="24"/>
                <w:lang w:val="en-US" w:eastAsia="zh-CN"/>
              </w:rPr>
              <w:t>临床生物标志物研究</w:t>
            </w:r>
            <w:r>
              <w:rPr>
                <w:rFonts w:hint="default" w:ascii="Times New Roman" w:hAnsi="Times New Roman" w:cs="Times New Roman" w:eastAsiaTheme="majorEastAsia"/>
                <w:kern w:val="0"/>
                <w:sz w:val="24"/>
                <w:szCs w:val="24"/>
                <w:lang w:val="en-US" w:eastAsia="zh-CN"/>
              </w:rPr>
              <w:t>以第一完成人</w:t>
            </w:r>
            <w:r>
              <w:rPr>
                <w:rFonts w:hint="eastAsia" w:ascii="Times New Roman" w:hAnsi="Times New Roman" w:cs="Times New Roman" w:eastAsiaTheme="majorEastAsia"/>
                <w:kern w:val="0"/>
                <w:sz w:val="24"/>
                <w:szCs w:val="24"/>
                <w:lang w:val="en-US" w:eastAsia="zh-CN"/>
              </w:rPr>
              <w:t>和第二完成人获得省部级奖励2项</w:t>
            </w:r>
            <w:r>
              <w:rPr>
                <w:rFonts w:hint="default" w:ascii="Times New Roman" w:hAnsi="Times New Roman" w:cs="Times New Roman" w:eastAsiaTheme="majorEastAsia"/>
                <w:kern w:val="0"/>
                <w:sz w:val="24"/>
                <w:szCs w:val="24"/>
                <w:lang w:val="en-US" w:eastAsia="zh-CN"/>
              </w:rPr>
              <w:t>。</w:t>
            </w:r>
            <w:bookmarkEnd w:id="0"/>
            <w:bookmarkEnd w:id="3"/>
            <w:r>
              <w:rPr>
                <w:rFonts w:hint="default" w:ascii="Times New Roman" w:hAnsi="Times New Roman" w:cs="Times New Roman" w:eastAsiaTheme="majorEastAsia"/>
                <w:kern w:val="0"/>
                <w:sz w:val="24"/>
                <w:szCs w:val="24"/>
                <w:lang w:val="en-US" w:eastAsia="zh-CN"/>
              </w:rPr>
              <w:t>兼任</w:t>
            </w:r>
            <w:r>
              <w:rPr>
                <w:rFonts w:hint="eastAsia" w:ascii="Times New Roman" w:hAnsi="Times New Roman" w:cs="Times New Roman" w:eastAsiaTheme="majorEastAsia"/>
                <w:kern w:val="0"/>
                <w:sz w:val="24"/>
                <w:szCs w:val="24"/>
                <w:lang w:val="en-US" w:eastAsia="zh-CN"/>
              </w:rPr>
              <w:t>中华中医药学会中药分析分会青年委员、中国中医药研究促进会中药质量评价分会常务委员等。</w:t>
            </w:r>
          </w:p>
        </w:tc>
      </w:tr>
    </w:tbl>
    <w:p w14:paraId="6FA3FD64">
      <w:pPr>
        <w:spacing w:line="20" w:lineRule="exact"/>
        <w:rPr>
          <w:rFonts w:ascii="宋体" w:hAnsi="宋体"/>
          <w:color w:val="000000"/>
          <w:sz w:val="24"/>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Y1ZDQyMzI4YjM3ZmFmY2U1Y2Y5MTJkMzRhMTM1ZjAifQ=="/>
  </w:docVars>
  <w:rsids>
    <w:rsidRoot w:val="00211E75"/>
    <w:rsid w:val="00095DAF"/>
    <w:rsid w:val="000C64A3"/>
    <w:rsid w:val="00120500"/>
    <w:rsid w:val="00130ED9"/>
    <w:rsid w:val="0013561D"/>
    <w:rsid w:val="001568B7"/>
    <w:rsid w:val="0018496D"/>
    <w:rsid w:val="001F2CEA"/>
    <w:rsid w:val="00211E75"/>
    <w:rsid w:val="002D1021"/>
    <w:rsid w:val="003D30B0"/>
    <w:rsid w:val="0040008B"/>
    <w:rsid w:val="00443C2A"/>
    <w:rsid w:val="0044647D"/>
    <w:rsid w:val="00452FA4"/>
    <w:rsid w:val="004A04E0"/>
    <w:rsid w:val="004B520C"/>
    <w:rsid w:val="004C7AE4"/>
    <w:rsid w:val="005007F2"/>
    <w:rsid w:val="00524644"/>
    <w:rsid w:val="00531A00"/>
    <w:rsid w:val="0054104C"/>
    <w:rsid w:val="00580B6A"/>
    <w:rsid w:val="005B2037"/>
    <w:rsid w:val="00604A9B"/>
    <w:rsid w:val="006050D3"/>
    <w:rsid w:val="006265B2"/>
    <w:rsid w:val="006269CF"/>
    <w:rsid w:val="00640848"/>
    <w:rsid w:val="00656092"/>
    <w:rsid w:val="006579BF"/>
    <w:rsid w:val="006A27B6"/>
    <w:rsid w:val="006D0FB5"/>
    <w:rsid w:val="00735F50"/>
    <w:rsid w:val="00786CC8"/>
    <w:rsid w:val="007D393B"/>
    <w:rsid w:val="007D6249"/>
    <w:rsid w:val="008272F6"/>
    <w:rsid w:val="00834AD0"/>
    <w:rsid w:val="008D2385"/>
    <w:rsid w:val="00946B3C"/>
    <w:rsid w:val="00956636"/>
    <w:rsid w:val="00A21018"/>
    <w:rsid w:val="00A30C2D"/>
    <w:rsid w:val="00AB1D4A"/>
    <w:rsid w:val="00AD3F95"/>
    <w:rsid w:val="00AF3D4D"/>
    <w:rsid w:val="00AF7005"/>
    <w:rsid w:val="00B878F3"/>
    <w:rsid w:val="00BC2CF4"/>
    <w:rsid w:val="00BC3A7A"/>
    <w:rsid w:val="00BE3697"/>
    <w:rsid w:val="00C03ADD"/>
    <w:rsid w:val="00C83228"/>
    <w:rsid w:val="00C92BC7"/>
    <w:rsid w:val="00CA0B93"/>
    <w:rsid w:val="00CA6DC9"/>
    <w:rsid w:val="00CB61BD"/>
    <w:rsid w:val="00D1295E"/>
    <w:rsid w:val="00D75D29"/>
    <w:rsid w:val="00D92ADD"/>
    <w:rsid w:val="00D975EA"/>
    <w:rsid w:val="00DA7B0D"/>
    <w:rsid w:val="00DB2FF9"/>
    <w:rsid w:val="00DC687E"/>
    <w:rsid w:val="00E25576"/>
    <w:rsid w:val="00ED54BD"/>
    <w:rsid w:val="00EE5B21"/>
    <w:rsid w:val="00F13DE3"/>
    <w:rsid w:val="00F442F1"/>
    <w:rsid w:val="00FA365D"/>
    <w:rsid w:val="00FB465F"/>
    <w:rsid w:val="00FB57A1"/>
    <w:rsid w:val="00FD2206"/>
    <w:rsid w:val="052A7430"/>
    <w:rsid w:val="067C0E23"/>
    <w:rsid w:val="080A32C2"/>
    <w:rsid w:val="0D6358E4"/>
    <w:rsid w:val="11ED4EBE"/>
    <w:rsid w:val="20C41AC9"/>
    <w:rsid w:val="2B5E28A9"/>
    <w:rsid w:val="2EE96E2C"/>
    <w:rsid w:val="32642663"/>
    <w:rsid w:val="34FA3BF3"/>
    <w:rsid w:val="37873B66"/>
    <w:rsid w:val="458109E8"/>
    <w:rsid w:val="772D7D47"/>
    <w:rsid w:val="7CF43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批注框文本 Char"/>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607</Words>
  <Characters>685</Characters>
  <Lines>4</Lines>
  <Paragraphs>1</Paragraphs>
  <TotalTime>7</TotalTime>
  <ScaleCrop>false</ScaleCrop>
  <LinksUpToDate>false</LinksUpToDate>
  <CharactersWithSpaces>692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2019-09-06T09:07:00Z</dcterms:created>
  <dc:creator>lenovo</dc:creator>
  <cp:lastModifiedBy>严严</cp:lastModifiedBy>
  <dcterms:modified xsi:type="dcterms:W3CDTF">2026-01-20T14:56:10Z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53B110A7C98B4FE485C997F88765C384_12</vt:lpwstr>
  </property>
  <property fmtid="{D5CDD505-2E9C-101B-9397-08002B2CF9AE}" pid="4" name="KSOTemplateDocerSaveRecord">
    <vt:lpwstr>eyJoZGlkIjoiOTE4Mzk2YjliNTc0M2Q5NTQwNjc5MmQxYThhYjkyNTciLCJ1c2VySWQiOiI1MTE0NzE3MDcifQ==</vt:lpwstr>
  </property>
</Properties>
</file>